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40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108585</wp:posOffset>
            </wp:positionV>
            <wp:extent cx="6400800" cy="8801100"/>
            <wp:effectExtent l="19050" t="0" r="0" b="0"/>
            <wp:wrapNone/>
            <wp:docPr id="2" name="Рисунок 1" descr="C:\Users\Секретарь\Desktop\сканы\2019-01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9-01-18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D586C" w:rsidRPr="00366640" w:rsidRDefault="006D586C" w:rsidP="00366640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04AC4" w:rsidRDefault="00104AC4" w:rsidP="00104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документы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программа разработана на основании документов:</w:t>
      </w:r>
    </w:p>
    <w:p w:rsidR="00661F69" w:rsidRPr="00661F69" w:rsidRDefault="00661F69" w:rsidP="00362C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203-ФЗ);\</w:t>
      </w:r>
    </w:p>
    <w:p w:rsidR="00661F69" w:rsidRPr="00661F69" w:rsidRDefault="00661F69" w:rsidP="00362C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Нормативно-методические документы Минобразования Российской Федерации и другие нормативно-правовые акты в области образования,</w:t>
      </w:r>
    </w:p>
    <w:p w:rsidR="00661F69" w:rsidRPr="00661F69" w:rsidRDefault="00661F69" w:rsidP="00362C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ООП НОО с учетом АООП НОО и в соответствии с психофизическими особенностями и особыми образовательными потребностями ребенка</w:t>
      </w:r>
    </w:p>
    <w:p w:rsidR="00661F69" w:rsidRPr="00661F69" w:rsidRDefault="00661F69" w:rsidP="00362C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МБОУ «</w:t>
      </w:r>
      <w:r w:rsidR="00362CEF">
        <w:rPr>
          <w:rFonts w:ascii="Times New Roman" w:eastAsia="Times New Roman" w:hAnsi="Times New Roman" w:cs="Times New Roman"/>
          <w:color w:val="000000"/>
          <w:sz w:val="28"/>
          <w:szCs w:val="28"/>
        </w:rPr>
        <w:t>ЦО с.Энурмино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61F69" w:rsidRPr="00661F69" w:rsidRDefault="00661F69" w:rsidP="00362C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МБОУ «</w:t>
      </w:r>
      <w:r w:rsidR="00362CEF">
        <w:rPr>
          <w:rFonts w:ascii="Times New Roman" w:eastAsia="Times New Roman" w:hAnsi="Times New Roman" w:cs="Times New Roman"/>
          <w:color w:val="000000"/>
          <w:sz w:val="28"/>
          <w:szCs w:val="28"/>
        </w:rPr>
        <w:t>ЦО с.Энурмино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АОП 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деятельности учителя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создать оптимальные условия для развития позитивных потенций ребенка.</w:t>
      </w:r>
    </w:p>
    <w:p w:rsidR="00104AC4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1F69" w:rsidRPr="00661F69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Создать условия для освоения образовательной программы учащимися класса: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организация в классе безбарьерной, развивающей предметной среды;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атмосферы эмоционального комфорта, формирование взаимоотношений в духе сотрудничества и принятия особенностей каждого;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 детей позитивной, социально направленной учебной мотивации;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применение адекватных возможностям и потребностям обучающихся современных технологий, методов, приемов, форм организации учебной работы;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адаптация содержания учебного материала, выделение необходимого и достаточного для освоения ребенком с ОВЗ;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адаптация имеющихся или разработка необходимых учебных и дидактических материалов и др.</w:t>
      </w:r>
    </w:p>
    <w:p w:rsidR="00661F69" w:rsidRPr="00661F69" w:rsidRDefault="006427F2" w:rsidP="0064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адаптации детей с ограниченными возможностями здоровья в группе сверстников, школьном сообществе: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организация уроков, внеучебных и внеклассных мероприятий с использованием интерактивных форм деятельности детей;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школы;</w:t>
      </w:r>
    </w:p>
    <w:p w:rsidR="006427F2" w:rsidRDefault="00661F69" w:rsidP="0064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использование адекватных возможностям детей способов оценки их учебных достижений, продуктов учебной и внеучебной деятельности.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F69" w:rsidRPr="00661F69" w:rsidRDefault="006427F2" w:rsidP="0064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дополнительные ресурсы, поддержки 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специалистов психолого-педагогического сопровождения к участию в проектировании и организации образовательного процесса в классе;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запроса на методическую и психолого-педагогическую поддержку как со стороны специалистов школы, так и со стороны «внешних» социальных партнеров — методического центра, ПМПК, общественных организаций;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— организация взаимодействия с родителями в духе сотрудничества и разделения ответственности.</w:t>
      </w:r>
    </w:p>
    <w:p w:rsidR="00661F69" w:rsidRPr="00661F69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профессиональную компетенцию.</w:t>
      </w:r>
    </w:p>
    <w:p w:rsidR="00362CEF" w:rsidRDefault="00362CEF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Краткая характеристика ученика.</w:t>
      </w:r>
    </w:p>
    <w:p w:rsidR="00661F69" w:rsidRPr="00362CEF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0A9B" w:rsidRPr="00362C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Фамилия, имя, отчество об</w:t>
      </w:r>
      <w:r w:rsidR="00362C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учающегося, год рождения, класс</w:t>
      </w:r>
    </w:p>
    <w:p w:rsidR="00B50A9B" w:rsidRPr="00362CEF" w:rsidRDefault="00362CEF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B50A9B" w:rsidRPr="00362C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 написания характеристики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661F69" w:rsidRDefault="00362CEF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20___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с учетом возможностей ребенка и рекомендаций ПМПК, согласно заявлению родителей ребенок обучается по АОП для детей с ЗПР</w:t>
      </w:r>
      <w:r w:rsidR="00DA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62CE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поступления в школу посещал детский сад. Воспитывается в неполной семье. Жилищные и материальные условия удовлетворительные, </w:t>
      </w:r>
      <w:r w:rsidR="00104AC4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661F69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ребенок</w:t>
      </w:r>
      <w:r w:rsidR="00104AC4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отдельную комнату. </w:t>
      </w:r>
      <w:r w:rsidR="00104AC4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661F69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Ребенок</w:t>
      </w:r>
      <w:r w:rsidR="00104AC4" w:rsidRPr="00104A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всеми необходимыми школьными принадлежностями.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ученика сформирована на бытовом уровне, он с трудом выражает свои мысли. Представления об окружающем мире не соответствуют возрасту. У мальчика кратковременная память, небольшой объём и концентрации внимания. Мотивация к обучению социальная. В ходе урока пытается участвовать, но в большинстве случаях не может ответить на поставленные вопросы. Способность к волевому усилию снижена, часто не доводит начатое до конца. Может правильно «перенести» в тетрадь слово или графический образ (узор, фигуру), зрительно воспринимаемый на расстоянии. Обучающийся переживает свои неудачи в обучении, радуется похвале. Не отказывает в помощи учителю и товарищам. Для преодоления трудностей в обучении ему необходимы помощь психолога и индивидуальный подход.</w:t>
      </w:r>
    </w:p>
    <w:p w:rsidR="00104AC4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C4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C4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C4" w:rsidRPr="00661F69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Default="00661F69" w:rsidP="0010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Образовательные потребности обучающихся с ОВЗ.</w:t>
      </w:r>
    </w:p>
    <w:p w:rsidR="00104AC4" w:rsidRPr="00661F69" w:rsidRDefault="00104AC4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потребности детей с ЗПР наряду с общими, свойственными всем детям с ОВЗ, включают и специфические потребности, которые можно разделить на три блока.</w:t>
      </w:r>
    </w:p>
    <w:p w:rsidR="00661F69" w:rsidRPr="00661F69" w:rsidRDefault="00104AC4" w:rsidP="00362C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="00661F69" w:rsidRPr="00104A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лок потребностей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требует обеспечении особой пространственной и временной организации образовательной среды с учетом общего состояния здоровья, функционального состояния центральной нервной системы (ЦНС) и нейродинамики психических процессов у детей с ЗПР (быстрой истощаемости, низкой работоспособности, пониженного или неустойчивого общего психического тонуса и др.):</w:t>
      </w:r>
    </w:p>
    <w:p w:rsidR="00661F69" w:rsidRPr="00661F69" w:rsidRDefault="00661F69" w:rsidP="00362C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организационных форм и учет индивидуальных возможностей обучающегося, обеспечивающих условия для развития потенциальных возможностей каждого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(может быть реализован индивидуальный учебный план);</w:t>
      </w:r>
    </w:p>
    <w:p w:rsidR="00661F69" w:rsidRPr="00661F69" w:rsidRDefault="00661F69" w:rsidP="00362C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здоровьесберегающих технологий на каждом уроке;</w:t>
      </w:r>
    </w:p>
    <w:p w:rsidR="00661F69" w:rsidRPr="00661F69" w:rsidRDefault="00661F69" w:rsidP="00362C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сопровождение, гарантирующее специальную психокоррекционную помощь, направленную на компенсацию искажений и дефицитов эмоционального и познавательного развития и формирование осознанной саморегуляции в условиях учебно-познавательной деятельности и организованного поведения;</w:t>
      </w:r>
    </w:p>
    <w:p w:rsidR="00661F69" w:rsidRPr="00661F69" w:rsidRDefault="00661F69" w:rsidP="00362CE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потребностей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требует обеспечения коррекционно-развивающей направленности обучения в рамках основных образовательных областей:</w:t>
      </w:r>
    </w:p>
    <w:p w:rsidR="00661F69" w:rsidRPr="00661F69" w:rsidRDefault="00661F69" w:rsidP="00362C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умения учиться и способности к организации своей деятельности – стимулирование развития учебной мотивации, познавательной активности; обеспечение непрерывного контроля над становлением учебно-познавательной деятельности ребёнка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</w:r>
    </w:p>
    <w:p w:rsidR="00661F69" w:rsidRPr="00661F69" w:rsidRDefault="00661F69" w:rsidP="00362C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стимуляция осмысления ребенком приобретаемых в ходе обучения знаний как пригодных для применения в привычной повседневной жизни;</w:t>
      </w:r>
    </w:p>
    <w:p w:rsidR="00661F69" w:rsidRPr="00661F69" w:rsidRDefault="00661F69" w:rsidP="00362C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содержание программы отдельных учебных предметов и курсов разделов, содержащих специальный коррекционный компонент;</w:t>
      </w:r>
    </w:p>
    <w:p w:rsidR="00661F69" w:rsidRPr="00661F69" w:rsidRDefault="00661F69" w:rsidP="00362CE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процесса обучения с учётом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приёмов и средств, способствующих как общему развитию ребёнка, так и компенсации индивидуальных недостатков развития).</w:t>
      </w:r>
    </w:p>
    <w:p w:rsidR="00661F69" w:rsidRPr="00661F69" w:rsidRDefault="00661F69" w:rsidP="00362CE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блок потребностей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связывается с обеспечением целенаправленного развития и расширения социальных компетенций обучающихся:</w:t>
      </w:r>
    </w:p>
    <w:p w:rsidR="00661F69" w:rsidRPr="00661F69" w:rsidRDefault="00661F69" w:rsidP="00362CE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позиции личностной идентификации себя, как члена общества, знающего и соблюдающего принятые социальные нормы, осознающего ответственность за свое поведение и поступки;</w:t>
      </w:r>
    </w:p>
    <w:p w:rsidR="00661F69" w:rsidRPr="00661F69" w:rsidRDefault="00661F69" w:rsidP="00362CE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и закрепление навыков коммуникации, приёмов конструктивного общения и сотрудничества в разных социальных ситуациях (с членами семьи, со сверстниками, с взрослыми), умения избегать конфликтов и стремиться находить выходы из проблемных ситуаций;</w:t>
      </w:r>
    </w:p>
    <w:p w:rsidR="00661F69" w:rsidRPr="00661F69" w:rsidRDefault="00661F69" w:rsidP="00362CE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социально одобряемого поведения в условиях максимально расширенных социальных контактов;</w:t>
      </w:r>
    </w:p>
    <w:p w:rsidR="00661F69" w:rsidRPr="00661F69" w:rsidRDefault="00661F69" w:rsidP="00362CE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взаимодействия семьи и образовательного учреждения (организации сотрудничества с родителями, активизации ресурсов семьи для формирования самостоятельного, но социально приемлемого поведения, для усвоения нравственных и общекультурных ценностей).</w:t>
      </w:r>
    </w:p>
    <w:p w:rsidR="00661F69" w:rsidRPr="00661F69" w:rsidRDefault="00661F69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 подходы к формированию адаптированной</w:t>
      </w:r>
    </w:p>
    <w:p w:rsidR="00661F69" w:rsidRPr="00661F69" w:rsidRDefault="00661F69" w:rsidP="00104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образовательной программы начального общего образования</w:t>
      </w:r>
      <w:r w:rsidRPr="0066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разработки АОП НОО обучающихся с задержкой психического развития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 дифференцированный и деятельностный подходы.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подход к построению АОП НОО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обучающимся с задержкой психического развития возможность реализовать индивидуальный потенциал развития.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 подход основывается на теоретических положениях отечественной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контексте разработки АОП начального общего образования для обучающихся с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 психического развития реализация деятельностного подхода обеспечивает: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существенное повышение мотивации и интереса к учению, приобретению нового опыта деятельности и поведения;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принципы государственной политики РФ в области образования (гуманистический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образования, единство образовательного пространства на территории Российской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светский характер образования, общедоступность образования, адаптивность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образования к уровням и особенностям развития и подготовки обучающихся и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и др.);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учета типологических и индивидуальных образовательных потребностей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коррекционной направленности образовательного процесса;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развивающей направленности образовательного процесса, ориентирующий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 развитие личности обучающегося и расширение его «зоны ближайшего развития» с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особых образовательных потребностей;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преемственности, предполагающий при проектировании АОП начального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ориентировку на программу основного общего образования, что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непрерывность образования обучающихся с задержкой психического развития;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направленности на формирование деятельности, обеспечивает возможность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обучающимися с задержкой психического развития всеми видами доступной им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предметно-практической деятельности, способами и приемами познавательной и учебной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коммуникативной деятельности и нормативным поведением;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сотрудничества с семьей.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C4" w:rsidRDefault="00661F69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результатам освоения </w:t>
      </w:r>
    </w:p>
    <w:p w:rsidR="00661F69" w:rsidRPr="00104AC4" w:rsidRDefault="00661F69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адаптированной образовательной программ</w:t>
      </w:r>
      <w:r w:rsidR="001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Первый вариант для обучающихся с задержкой психического развития (инклюзивное образование).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вариант стандарта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дети, характеризующиеся легкой задержкой психического развития, в структуре которой на первый план выступают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Нередко у этих детей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При этом они обнаруживают близкие к возрастной норме, или даже в пределах возрастной нормы уровни интеллектуального развития и обучаемости.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ЗПР, обучающийся по первому варианту Стандарта, получает образование, сопоставимое на всех его уровнях с образованием нормально развивающихся сверстников, находясь в их среде и в те же календарные сроки.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нормально развивающиеся сверстники.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C4" w:rsidRDefault="00661F69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для учащихся </w:t>
      </w:r>
    </w:p>
    <w:p w:rsidR="00661F69" w:rsidRPr="00661F69" w:rsidRDefault="00661F69" w:rsidP="00104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задержкой психического развития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1F69" w:rsidRPr="00661F69" w:rsidRDefault="00661F69" w:rsidP="00104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обучающимися с задержкой психического развития адаптированной основной образовательной программы начального общего образования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оцениваются как итоговые на момент завершения начального общего образования. 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с задержкой психического развития трех видов результатов: </w:t>
      </w: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личностных, метапредметных и предметных.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адаптированной основной образовательной программы начального общего образования должны отражать: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6) овладение социально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бытовыми умениями, используемыми в повседневной жизни;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8) способность к осмыслению и дифференциации картины мира, ее временно-пространственной организации;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9) способность к осмысление социального окружения, своего места в нем, принятие соответствующих возрасту ценностей и социальных ролей;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развитие навыков сотрудничества со взрослыми и сверстниками в разных социальных ситуациях;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12) формирование эстетических потребностей, ценностей и чувств;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13) развитие этических чувств, доброжелательности и эмоционально-нравственной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отзывчивости, понимания и сопереживания чувствам других людей;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04AC4" w:rsidRDefault="00104AC4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 </w:t>
      </w:r>
      <w:r w:rsidRPr="00104A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результаты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адаптированной основной образовательной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начального общего образования, включающие освоенные обучающимися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 (познавательные, регулятивные и коммуникативные),</w:t>
      </w:r>
      <w:r w:rsidR="00104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основного общего образования, должны отражать: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умения понимать причины успеха/неуспеха учебной деятельности;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4) освоение начальных форм познавательной и личностной рефлексии;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5) использование элементарных знаково-символических средств представления информации для создания схем решения учебных и практических задач;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умений работы с учебной книгой для решения коммуникативных и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задач в соответствии с возрастными и психологическими особенностями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10) овладение логическими действиями сравнения, анализа, синтеза, обобщения,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по родовидовым признакам на наглядном материале, основе практической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и доступном вербальном материале на уровне, соответствующем индивидуальным возможностям;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формирование потребности в систематическом чтении;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8) выбор с помощью взрослого интересующей литературы.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использование начальных математических знаний о числах, мерах, величинах и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приобретение начального опыта применения математических знаний для решения учебно-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и учебно-практических задач;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выполнять устно и письменно арифметические действия с числами и числовыми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выражениями, решать текстовые задачи, умение действовать в соответствии с алгоритмом и, исследовать, распознавать и изображать геометрические фигуры.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Обществознание и естествознание (Окружающий мир)</w:t>
      </w:r>
      <w:r w:rsidR="004E39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3) усвоение простейших взаимосвязей и взаимозависимостей между миром живой и неживой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 между деятельностью человека и происходящими изменениями в окружающей среде;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4E390A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Изобразительное искусство: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 скульптуры, дизайна и др.);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практическими умениями самовыражения средствами изобразительного искусства.</w:t>
      </w:r>
    </w:p>
    <w:p w:rsidR="004E390A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Технология (труд):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навыков самообслуживания, овладение некоторыми технологическими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 ручной обработки материалов, усвоение правил техники безопасности;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организационных трудовых умений (правильно располагать материалы и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на рабочем месте, выполнять правила безопасной работы и санитарно-гигиенические требования и т.д.)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приобретение первоначальных навыков совместной продуктивной деятельности,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сотрудничества, взаимопомощи, планирования и организации;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5) использование приобретенных знаний и умений для решения практических задач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4E3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оценки достижения планируемых результатов освоения образовательной программы начального общего образования для учащихся с задержкой психического развития.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4E3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с ЗПР (по первому варианту )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имеют право на прохождение текущей, </w:t>
      </w: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промежуточной аттестации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осв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 основной образовательной п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 образования.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условия проведения текущей, промежуточной и итоговой (по итогам освоения основной образовательной программы начального общего образования) аттестации обучающихся с ЗПР включают: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привычную обстановку в классе (присутствие своего учителя, наличие привычных для обучающихся наглядных схем, шаблонов общего хода выполнения заданий);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в начале работы этапа общей организации деятельности;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661F69" w:rsidRPr="00661F69" w:rsidRDefault="004E390A" w:rsidP="00362CEF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прощение формулировок по грамматическому оформлению;</w:t>
      </w:r>
    </w:p>
    <w:p w:rsidR="00661F69" w:rsidRPr="00661F69" w:rsidRDefault="004E390A" w:rsidP="00362CEF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661F69" w:rsidRPr="00661F69" w:rsidRDefault="004E390A" w:rsidP="00362CEF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напоминание о необходимости самопроверки), направляющей (повторение и разъяснение инструкции к заданию);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времени на выполнение заданий;</w:t>
      </w:r>
    </w:p>
    <w:p w:rsidR="00661F69" w:rsidRPr="00661F69" w:rsidRDefault="00661F69" w:rsidP="00362CE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продвижения обучающегося с ЗПР по двум направлениям (освоение основной образовательной Программы и формирование «жизненной компетенции») является определяющим для оценки качества образования по первому варианту стандарта.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личностных результатов, метапредметных результатов, предметных результатов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внутришкольного мониторинга образовательных достижений и портфель достижений как инструменты динамики образовательных достижений, итоговая оценка выпускника и её использование при переходе от начального к основному общему образованию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в соответствии с положениями, изложенными в Основной образовательной программе начального общего образования (в соответствии с ФГОС)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традиционному подходу к оценке результатов усвоения основной программы начального образования обучающимися с ЗПР рекомендована разработка индивидуально ориентированной системы оценивания достижений. Эта система предполагает:</w:t>
      </w:r>
    </w:p>
    <w:p w:rsidR="00661F69" w:rsidRPr="00661F69" w:rsidRDefault="00661F69" w:rsidP="00362CE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 и способов оценивания;</w:t>
      </w:r>
    </w:p>
    <w:p w:rsidR="00661F69" w:rsidRPr="00661F69" w:rsidRDefault="00661F69" w:rsidP="00362CE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 схемы анализа результатов;</w:t>
      </w:r>
    </w:p>
    <w:p w:rsidR="00661F69" w:rsidRPr="00661F69" w:rsidRDefault="00661F69" w:rsidP="00362CE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оценочной деятельности не только на предметные знания, умения, навыки, но и на учебную деятельность, общеучебные навыки, познавательную активность ребёнка, его прилежание, старание (т. е. на организационную сторону деятельности), способность ребёнка проверять и контролировать себя, критически оценивать свою деятельность, находить ошибки.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с ЗПР могут быть затруднения в освоении отдельных линий и даже областей образования адаптированной образовательной Программы (чаще это математика, русский язык, окружающий мир, литературное чтение), это не должно ра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ссматриваться как показатель не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успешности образования в целом и, тем более, – нецелесообразности перехода на низший уровень образования.</w:t>
      </w:r>
    </w:p>
    <w:p w:rsidR="004E390A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</w:t>
      </w:r>
    </w:p>
    <w:p w:rsidR="00661F69" w:rsidRPr="00661F69" w:rsidRDefault="00661F69" w:rsidP="004E3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661F69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чтения – чтение целыми словами;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 чтения – чтение незнакомого текста с соблюдением норм литературного произношения;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скорость чтения – установка на нормальный для читающего темп беглости, позволяющий ему осознать текст;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на постепенное увеличение скорости чтения.</w:t>
      </w:r>
    </w:p>
    <w:p w:rsidR="004E390A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чтении вслух говорится в разделе «Общеучебные умения и навыки»: формируется правильное и осознанное чтение вслух с соблюдением необходимой интонации, пауз, логического ударения для переда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точного смысла высказывания. 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«Требованиях к уровню подготовки оканчивающих начальную школу» указано, что выпускник начальной школы должен уметь читать осознанно текст про себя без учета скорости. 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Нормы оценки знаний.</w:t>
      </w:r>
    </w:p>
    <w:p w:rsidR="00661F69" w:rsidRPr="00661F69" w:rsidRDefault="00661F69" w:rsidP="004E3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Контрольная проверка навыка чтения проводится ежемесячно у каждого учащегося, оценка выставляется в классный журнал по следующим критериям 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беглость, правильность, осознанность, выразительность.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выполнены все 4 требования.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выполняется норма по беглости, но не выполнено два других требования.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"2"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 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наизусть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  твердо, без подсказок, знает наизусть, выразительно  читает.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"3"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читает наизусть, но при чтении обнаруживает нетвердое усвоение текста.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"2"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нарушает последовательность при чтении, не полностью воспроизводит текст.</w:t>
      </w:r>
      <w:r w:rsidR="004E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Выразительное чтение стихотворения</w:t>
      </w: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выразительному чтению: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 Правильная постановка логического ударения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 Соблюдение пауз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 Правильный выбор темпа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   Соблюдение нужной интонации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5.    Безошибочное чтение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выполнены правильно все требования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соблюдены 1-3 требования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-допущены ошибки по 3- 4 требованиям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"2"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допущены ошибки более, чем по 4 требованиям 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по ролям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чтению по ролям: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 Своевременно начинать читать свои слова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 Подбирать правильную интонацию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 Читать безошибочно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4.    Читать выразительно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выполнены все требования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допущены ошибки по 2-3 каким -то требованию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допущены ошибки по 4 требованиям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"2"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-допущены ошибки по 5 требованиям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Пересказ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-допускает 1-3 ошибки, неточности, сам исправляет их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  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Оценка "2"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не может передать содержание прочитанного.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90A" w:rsidRPr="00661F69" w:rsidRDefault="004E390A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661F69" w:rsidRPr="00661F69" w:rsidRDefault="00661F69" w:rsidP="004E390A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Оценивая контрольные работы во 2-4 классах по пяти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балльной системе оценок, учитель руководствуется тем, что при проверке выявляется не только осознанность знаний и сформированность навыков, но и умение применять их в ходе решения учеб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практических задач.</w:t>
      </w:r>
    </w:p>
    <w:p w:rsidR="004E390A" w:rsidRDefault="004E390A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письменной работы, содержащей только примеры.</w:t>
      </w:r>
    </w:p>
    <w:p w:rsidR="00661F69" w:rsidRPr="00661F69" w:rsidRDefault="00661F69" w:rsidP="0046144D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письменной работы, включающей только приме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(при числе вычислительных действий не более 12) и имеющей целью проверку вычислительных навыков учащихся, ставятся сле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дующие отметки:</w:t>
      </w:r>
    </w:p>
    <w:p w:rsidR="00661F69" w:rsidRPr="00661F69" w:rsidRDefault="00661F69" w:rsidP="00362CEF">
      <w:pPr>
        <w:numPr>
          <w:ilvl w:val="0"/>
          <w:numId w:val="14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"5"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вся работа выполнена безошибочно.</w:t>
      </w:r>
    </w:p>
    <w:p w:rsidR="00661F69" w:rsidRPr="00661F69" w:rsidRDefault="00661F69" w:rsidP="00362CEF">
      <w:pPr>
        <w:numPr>
          <w:ilvl w:val="0"/>
          <w:numId w:val="14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"4"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 работе допущены 1-2 вычислитель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ошибки.</w:t>
      </w:r>
    </w:p>
    <w:p w:rsidR="00661F69" w:rsidRPr="00661F69" w:rsidRDefault="00661F69" w:rsidP="00362CEF">
      <w:pPr>
        <w:numPr>
          <w:ilvl w:val="0"/>
          <w:numId w:val="1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 работе допущены 3-5 вычислитель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ошибок.</w:t>
      </w:r>
    </w:p>
    <w:p w:rsidR="00661F69" w:rsidRPr="00661F69" w:rsidRDefault="00661F69" w:rsidP="00362CEF">
      <w:pPr>
        <w:numPr>
          <w:ilvl w:val="0"/>
          <w:numId w:val="1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 "2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"ставится, если в работе допущены более 5 вычисли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ошибок.</w:t>
      </w:r>
    </w:p>
    <w:p w:rsidR="00661F69" w:rsidRPr="00661F69" w:rsidRDefault="00661F69" w:rsidP="00362CE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исправления, сделанные учеником само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стоятельно, при проверке оценка не снижается.</w:t>
      </w:r>
    </w:p>
    <w:p w:rsidR="0046144D" w:rsidRDefault="0046144D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письменной работы, содержащей только задачи.</w:t>
      </w:r>
    </w:p>
    <w:p w:rsidR="00661F69" w:rsidRPr="00661F69" w:rsidRDefault="00661F69" w:rsidP="0046144D">
      <w:pPr>
        <w:shd w:val="clear" w:color="auto" w:fill="FFFFFF"/>
        <w:spacing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письменной работы, состоящей только из задач (2-х или 3-х задач) и имеющей целью проверку умений решать за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дачи, ставятся следующие отметки: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"5"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все задачи выполнены без ошибок.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"4"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нет ошибок в ходе решения задачи, но допущены 1-2 вычислительные ошибки.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"3"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если:</w:t>
      </w:r>
    </w:p>
    <w:p w:rsidR="00661F69" w:rsidRPr="00661F69" w:rsidRDefault="00661F69" w:rsidP="00362CEF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допущена одна ошибка в ходе решения задачи и 1-2 вычисли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тельные ошибки;</w:t>
      </w:r>
    </w:p>
    <w:p w:rsidR="00661F69" w:rsidRPr="00661F69" w:rsidRDefault="00661F69" w:rsidP="00362CEF">
      <w:pPr>
        <w:numPr>
          <w:ilvl w:val="0"/>
          <w:numId w:val="15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вычислительных ошибок нет, но не решена 1 задача.</w:t>
      </w:r>
    </w:p>
    <w:p w:rsidR="00661F69" w:rsidRPr="00661F69" w:rsidRDefault="00661F69" w:rsidP="00362CE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"2"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если:</w:t>
      </w:r>
    </w:p>
    <w:p w:rsidR="00661F69" w:rsidRPr="00661F69" w:rsidRDefault="00661F69" w:rsidP="00362CEF">
      <w:pPr>
        <w:numPr>
          <w:ilvl w:val="0"/>
          <w:numId w:val="16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ошибки в ходе решения всех задач;</w:t>
      </w:r>
    </w:p>
    <w:p w:rsidR="00661F69" w:rsidRPr="00661F69" w:rsidRDefault="00661F69" w:rsidP="00362CEF">
      <w:pPr>
        <w:numPr>
          <w:ilvl w:val="0"/>
          <w:numId w:val="16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ошибки (две и более) в ходе решения задач и более 2-х вычислительных ошибок в других задачах.</w:t>
      </w:r>
    </w:p>
    <w:p w:rsidR="0046144D" w:rsidRDefault="0046144D" w:rsidP="00362CE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математического диктанта.</w:t>
      </w:r>
    </w:p>
    <w:p w:rsidR="00661F69" w:rsidRPr="00661F69" w:rsidRDefault="00661F69" w:rsidP="0046144D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661F69" w:rsidRPr="00661F69" w:rsidRDefault="00661F69" w:rsidP="00362CEF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«5»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вся работа выполнена безошибочно.</w:t>
      </w:r>
    </w:p>
    <w:p w:rsidR="00661F69" w:rsidRPr="00661F69" w:rsidRDefault="00661F69" w:rsidP="00362CEF">
      <w:pPr>
        <w:numPr>
          <w:ilvl w:val="0"/>
          <w:numId w:val="17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«4»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ставится, если неверно выполнена 1/5 часть приме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от их общего числа.</w:t>
      </w:r>
    </w:p>
    <w:p w:rsidR="00661F69" w:rsidRPr="00661F69" w:rsidRDefault="00661F69" w:rsidP="00362CEF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«3»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неверно выполнена 1/3 часть приме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от их общего числа.</w:t>
      </w:r>
    </w:p>
    <w:p w:rsidR="00661F69" w:rsidRPr="00661F69" w:rsidRDefault="00661F69" w:rsidP="00362CEF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«2»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неверно выполнена 1/2 часть приме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от их общего числа.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44D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</w:p>
    <w:p w:rsidR="00661F69" w:rsidRPr="00661F69" w:rsidRDefault="00661F69" w:rsidP="0046144D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sz w:val="28"/>
          <w:szCs w:val="28"/>
        </w:rPr>
        <w:t xml:space="preserve">Во 2-4 классах знания и умения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по ознакомлению с окружающим миром и развитию речи оцениваются по результатам устного опроса, наблюдений и практических работ по перфокартам, предметным и сюжетным картинам, индивидуальным карточкам.</w:t>
      </w:r>
    </w:p>
    <w:p w:rsidR="0046144D" w:rsidRDefault="0046144D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6144D" w:rsidRPr="0046144D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61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Оценка устных ответов</w:t>
      </w:r>
      <w:r w:rsidRPr="004614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"5"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ученику, если он даст правильный, логически законченный ответ с опорой на непосредственные 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блюдения в природе и окружающем мире, на результаты практи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работ; раскрывает возможные взаимосвязи; умеет ориенти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роваться в тексте учебника и находить правильные ответы, пользоваться планом, алгоритмом, применять свои знания на практике; дает полные ответы на поставленные вопросы.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"4"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ставится, если ответ в основном соответствует требованиям, установленным для оценки «5», но ученик до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пускает отдельные неточности, нарушения логической последова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в изложении фактического материала, неполно рас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крывает взаимосвязи или испытывает трудности в применении знаний на практике. При оказании учителем обучающей помощи эти недочеты ученик исправляет сам.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«3» ставится, если ученик усвоил учебный материал, но допускает фактические ошибки; не </w:t>
      </w: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умеет</w:t>
      </w:r>
      <w:r w:rsidRPr="00661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результа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тично использует в ответах результаты наблюдений, ограничивает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фрагментарным изложением фактического материала и не может самостоятельно применять знания на практике, но с по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мощью учителя исправляет перечисленные недочеты.</w:t>
      </w:r>
    </w:p>
    <w:p w:rsidR="00661F69" w:rsidRPr="00661F69" w:rsidRDefault="00661F69" w:rsidP="00362CEF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"2"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ученику,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 обнаруживает незна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большей части программного материала, не справляется с выполнением практических работ даже с помощью учителя, не отвечает ни на один из поставленных вопросов или отвечает на них неправильно.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661F69" w:rsidRPr="00661F69" w:rsidRDefault="00661F69" w:rsidP="00461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работ по изобразительному искусству учитывается аккуратность выполнения работы.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неряшливо оформленную работу, оценка по изобразительному искусству снижается на один балл, но не ниже «3» 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ошибок;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</w:t>
      </w:r>
      <w:r w:rsidR="0046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 1-2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негрубые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ошибки;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</w:t>
      </w:r>
      <w:r w:rsidR="0046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-3 грубые и 1-2 негрубые или 3 и более негрубых ошибки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5 и более грубых ошибки.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Грубые ошибки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еправильно передано и определено пространственное положение объекта на листе;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соблюдены пропорции и общее строение изображаемых предметов;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еверная передача цветов;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ыход за линии при нанесении цвета;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еумение самостоятельно, без помощи учителя выполнить всю работу. 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Негрубые ошибки: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есоблюдение последовательности выполнения рисунка;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прорисованы незначительные элементы, изображаемого объекта;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еточности в соблюдении размеров и форм второстепенных объектов в работе;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еточности при нахождении второстепенных объектов на рисунке; </w:t>
      </w:r>
    </w:p>
    <w:p w:rsidR="00661F69" w:rsidRPr="00661F69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еточности при передаче тени, полутени, рефлексов, падающей тени.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</w:t>
      </w:r>
    </w:p>
    <w:p w:rsidR="00661F69" w:rsidRPr="00661F69" w:rsidRDefault="00661F69" w:rsidP="004614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оценивании работ по технологии учитывается аккуратность выполнения работы. За неряшливо оформленную работу, оценка по трудовому обучению снижается на один балл, но не ниже «3».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> - без ошибок;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грубая и 1-2 негрубые ошибки;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- 2-3 грубые и 1-2 негрубы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>е или 3 и более негрубых ошибки;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- 5 и более грубых ошибки. 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Грубые ошибки: 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неаккуратная или неправильная разметка, резание и обработка материалов (бумаги, картона, ткани); 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неправильная сборка изделия; 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несоблюдение пропорций деталей изделия; - незнание правильной разметки (шаблоном, линейкой, угольником, циркулем; 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неумение самостоятельно, без помощи учителя выполнить всю работу; 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несоблюдение правил безопасного труда при работе колющими и режущими инструментами.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Негрубые ошибки: </w:t>
      </w:r>
    </w:p>
    <w:p w:rsidR="0046144D" w:rsidRDefault="0046144D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661F69"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неточности при разметке будущего изделия; 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затруднения при определении названия детали и материала, из которого она должна быть изготовлена;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144D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неточности в соблюдении размеров и форм второстепенных объектов в работе; 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неточности при нахождении некоторых деталей на изделии.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коррекционной работы в первом варианте для обучающихся с ЗПР:</w:t>
      </w:r>
    </w:p>
    <w:p w:rsidR="00661F69" w:rsidRPr="00661F69" w:rsidRDefault="00661F69" w:rsidP="00362CE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в освоении основной образовательной Программы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1F69" w:rsidRPr="00661F69" w:rsidRDefault="00661F69" w:rsidP="00362CE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661F69" w:rsidRPr="00661F69" w:rsidRDefault="00661F69" w:rsidP="00362CE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661F69" w:rsidRPr="00661F69" w:rsidRDefault="00661F69" w:rsidP="00362CE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коммуникации; дифференциация и осмысление картины мира и её временно-пространственной организации;</w:t>
      </w:r>
    </w:p>
    <w:p w:rsidR="00661F69" w:rsidRPr="00661F69" w:rsidRDefault="00661F69" w:rsidP="00362CE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Коррекционную помощь оказывают специалисты группы сопровождения: педагог-психолог.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учебникам, рабочим тетрадям и специальным дидактическим материалам.</w:t>
      </w:r>
    </w:p>
    <w:p w:rsidR="00661F69" w:rsidRPr="00661F69" w:rsidRDefault="00661F69" w:rsidP="00C90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Образовательные потребности обучающихся с ЗПР обусловливают использование учебников для общеобразовательных школ УМК «Школа России». Для закрепления знаний, полученных на уроке, а также для выполнения практических работ, необходимо использование рабочих тетрадей на печатной основе.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образовательные потребности обучающихся с ЗПР предполагают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  <w:r w:rsidR="00C9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06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Результатом реализации АОП по учебным предметам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1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должны обеспечить достижение планируемых результатов освоения НОО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1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к переходу для продолжения обучения в основном общем образовании.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Дополнение к пояснительной записке по математике</w:t>
      </w:r>
      <w:r w:rsidR="00461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учащихся с ЗПР</w:t>
      </w:r>
    </w:p>
    <w:p w:rsidR="00661F69" w:rsidRPr="00661F69" w:rsidRDefault="00661F69" w:rsidP="00C90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обучения детей с ЗПР заключ</w:t>
      </w:r>
      <w:r w:rsidR="00C906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аются в применении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планируют свою работу, учитывая как требования образовательной программы, так и особенности психического развития определенной категории детей.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9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усиления коррекционно-развивающей направленности курса математики, учителю необходимо более широко включать геометрический материал, задания графического характера. Перед изучением наиболее сложных разделов курса математики рекомендуется проводить специальную пропедевдическую работу</w:t>
      </w:r>
      <w:r w:rsidR="003F5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путем введения практических подготовительных упражнений, направленных на формирование конкретных математических навыков и умений.</w:t>
      </w:r>
    </w:p>
    <w:p w:rsidR="00661F69" w:rsidRPr="00661F69" w:rsidRDefault="00661F69" w:rsidP="00C906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психологические особенности и возможности этих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Существенное значение для коррекционного учебно-воспита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процесса имеют тщательно продуманные примеры и методы обучения с учетом индивидуального подхода к учащимся. Для детей с ЗПР принципиально важным является оптимальное сочетание практических и теоретических разделов обучения, чередование умственного напряжения и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разрядки, организация систематических наблюдений, формирование приемов мыслительной деятельности. Чрезвычайно значимым является усиление словесной регуляции деятельности детей и нормализация их учебной деятельности в целом. При обучении предусматривается значительная расчлененность и строгая поэтапность преподнесения учебного материала, увеличение объема тренировочных упражнений, создания системы повторения пройденного материала, формирование учебных интересов.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индивидуальные возможности учащихся, следует предусмотреть задания различной степени трудности. Одним де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 потребуются увеличение количества упражнений пропедевти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характера, более широкое применение наглядных средств, другим — дополнительные тренировочные задания, чтобы прийти к нужному обобщению. Эффективно применение графических опор, схем, памяток-инструкций для лучшего запоминания алго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ритма рассуждений при решении задач, уравнений, при отработке приемов вычислений. Поэтому в процессе обучения требуется применять дифференцированный подход к детям.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свои практические действия учащиеся обязательно должны сопровождать словесным отчетом о том, что и как они делают, ка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результат; при этом происходит сознательное усвоение ими со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ответствующей математической терминологии. Аналогичная практическая подготовка необходима и при изучении всех, осо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трудных, разделов программы курса начальной математики. Важно не просто довести до автоматизма навыки вычислений, а обеспечить уровень общего и математического развития учащихся. Все задания должны развивать познавательную активность уче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ников. Поэтому необходимо использовать сравнение, сопоставле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противопоставление связанных между собой понятий, дей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ствий, задач, предъявляя вопросы и задания типа: «Объясни», «До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кажи», «Сравни», «Сделай вывод», «Найди закономерность»,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Коррекционно-развивающая работа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с детьми, испытывающими трудности в усвоении математики, должна строиться в соответствии со следующими основными положениями: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пробелов дошкольного математического развития детей путем обогащения чувственного опыта, организации предметно-практической деятельности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Пропедевтический характер обучения: подбор заданий, подготавливающих учащихся к восприятию новых тем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Дифференцированный подход к детям- с учетом сформированности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операции обратимости и связанной с ней гибкости мышления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общеинтеллектуальных умений и навыков-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речи детей в единстве с их мышлением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Выработка положительной учебной мотивации, формирование интереса к предмету</w:t>
      </w:r>
    </w:p>
    <w:p w:rsidR="00661F69" w:rsidRPr="00661F69" w:rsidRDefault="00661F69" w:rsidP="00362CE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учебной деятельности, развитие навыков самоконтроля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обратить особое внимание на то, что часто дети, проучившиеся один год в общеобразовательной школе, считают на первый взгляд легко и быстро, но иногда за этим скрывается чисто механический счет, неумение производить действия с реальными предметами. Поэтому следует избегать на уроке заданий, требующих хорового счета, простого воспроизведения или повторения материала, списывания готовых решений. С самого начала нужно требовать от учеников объяснения своих вычислений. У детей нужно воспитывать умения видеть логические отношения в различных практических ситуациях, пользоваться методами анализа, устанавливать </w:t>
      </w:r>
      <w:r w:rsidR="00642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причинно-следственные связи. Важно не только давать ребенку сумму знаний, но и развивать его мышление, речь и логичность в целом, корригируя недостатки его психического развития. Все обучение должно начинаться с развития наглядных форм мышления. Это значит, что все первоначальные математические понятия ребенок должен усваивать, наблюдая за действиями учителя и действуя самостоятельно с раздаточным счетным материалом.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учебный материал нужно использовать для формирования у детей различных приемов мыслительной деятельности, для коррекции недостатков их развития.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начального курса математики - формирование прочных вычислительных навыков. Результаты табличного сложения (вычитания) и умножения (деления) дети должны знать наизусть. Практические действия с наглядно представленными множествами являются той материальной первоосновой, к которой нужно обращаться ученикам при изучении всех разделов программы по математике для начальной школы.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Дополнение к пояснительной записке по русскому языкудля учащихся с ЗПР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 детей с ЗПР следует полностью руководствоваться задачами, поставленными перед общеобразовательной школой, а также постоянно иметь в виду специфические зада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чи: формирование фонематического восприятия, зву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кового анализа и синтеза; обогащение словарного за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паса путем расширения и уточнения непосредствен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впечатлений и представлений об окружающем мире; развитие связной речи (формирование и совер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шенствование целенаправленности и связности вы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сказываний, точности и разнообразия лексики, внят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выразительности речи); формирование инте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реса к родному языку, навыков учебной работы; усвоение приемов умственной деятельности, необхо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димых для овладения начальным курсом русского языка (наблюдения, сравнения и обобщения явлений языка).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поставленных задач необходимо привести в систему те неполные и неточные знания и навыки, которые получены обучающимися в 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школе в период обучения грамоте. Работа над звуком, словом и предложением ведется одновремен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коррекцией имеющихся навыков письма и чте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:rsidR="006427F2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обширного материала детьми, ис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пытывающими трудности в обучении, возможно при предварительном изучении наиболее трудных грам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матических тем путем пропедевтических упражне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которые состоят из накопления устного речевого опыта, наблюдений за явлениями языка и практиче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языковых обобщений, ознакомления с соответ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ствующей терминологией. Так, изучение морфологи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состава слова и правил правописания прове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ряемых безударных гласных и парных звонких и глухих согласных в корнях слов начинается в под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готовительный период. 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предусмотрено также развитие практических умений образовывать формы единственного и множественного числа су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ществительных, подбирать однокоренные слова с по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следующим анализом их лексического значения и звукобуквенного состава. В дальнейшем в системе пропедевтики изучения грамматики и правописания проводится работа по словообразованию как один из эффективных способов пополнения словарного запаса. Словарь школьников обогащается и путем расширения и уточнения их непосредственных впечатлений и представлений об окружающем мире, зна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комства со словами близкими и противоположными по значению, составления предложений с обозначением действующего лица су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ществительными и местоимениями.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знакомстве с элементами синтаксиса обу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чающиеся в начальных классах узнают о предложе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его основных видах по интонации, о главных и второстепенных членах предложения, о связи между словами, об однородных членах предложения. У де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формируются орфографические, речевые, пункту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ационные навыки, умения в области языкового ана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лиза: фонетического, морфологического, орфографи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и синтаксического.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правописанию опирается на усвоенный грамматический материал и на развитие орфографи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зоркости. В процессе обучения правописанию рекомендуется использовать словарно-орфографиче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и разнообразные синтаксические упражнения. Такая постановка орфографической работы включает ее в систему занятий по развитию речи и способствует сознательному усвоению изучаемого материала и проч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орфографических навыков.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обучении русскому языку необходимо придержи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следующих правил:</w:t>
      </w:r>
    </w:p>
    <w:p w:rsidR="00661F69" w:rsidRPr="00661F69" w:rsidRDefault="00661F69" w:rsidP="00362CE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материал следует преподносить предельно развернуто;</w:t>
      </w:r>
    </w:p>
    <w:p w:rsidR="00661F69" w:rsidRPr="00661F69" w:rsidRDefault="00661F69" w:rsidP="00362CE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место отводить практической де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обучающихся: работе по схемам, табли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цам, с разрезной азбукой и т. д.;</w:t>
      </w:r>
    </w:p>
    <w:p w:rsidR="00661F69" w:rsidRPr="00661F69" w:rsidRDefault="00661F69" w:rsidP="00362CE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повторять пройденный материал для закрепления ранее изученного и для полноценно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усвоения нового;</w:t>
      </w:r>
    </w:p>
    <w:p w:rsidR="00661F69" w:rsidRPr="00661F69" w:rsidRDefault="00661F69" w:rsidP="00362CE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используемый словарный материал уточнять, по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полнять, расширять путем соотнесения с предметами, явлениями окружающего мира, с их признаками и т. д.;</w:t>
      </w:r>
    </w:p>
    <w:p w:rsidR="00661F69" w:rsidRPr="00661F69" w:rsidRDefault="00661F69" w:rsidP="00362CE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письменных заданий предварять ана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лизом языкового материала с целью предупреждения ошибок.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требования сочетаются с индивидуальным подходом к ребенку, учитывающим уровень его под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готовленности, особенности личности, работоспособ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внимание, целенаправленность при выполне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заданий.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усвоения элементов грамматики и пра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вописания у детей развиваются умения анализиро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языковой материал, сопоставлять, группировать языковые явления, т.е. осуществляется умственное и речевое развитие обучающихся.</w:t>
      </w:r>
    </w:p>
    <w:p w:rsidR="00661F69" w:rsidRDefault="00661F69" w:rsidP="007476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чистописанием (2 класс) направлены на развитие и закрепление графических навыков, полученных в пе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риод обучения грамоте. Задачами этого раздела явля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ются: развитие глазомера обучающихся, письмо букв в порядке усложнения их начертаний, слов, предло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 и связных текстов; формирование двигатель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навыков руки, умения располагать написанное на листе тетради; отработка правильного способа дер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ручку, развитие движений пальцев руки при письме, умения писать по строке, в нужном месте на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чинать и заканчивать ее, дифференцировать сходные по начертанию буквы. В результате обучения письму ученик должен уметь «перевести» звук в букву (име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в виду фонетико-грамматические написания), правильно и четко написать букву, слово, предложе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списать с книги и с доски, написать под диктов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проверить написанное и исправить ошибки. В со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 заданий входит также исправление графических ошибок, допущенных в предыдущих работах. Письмо обучающихся должно быть опрятным, четким и пра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вильным.</w:t>
      </w:r>
    </w:p>
    <w:p w:rsidR="003F5620" w:rsidRPr="00661F69" w:rsidRDefault="003F5620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Дополнение к пояснительной записке по литературному чтениюдля учащихся с ЗПР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 в начальных общеобразовательных классах является органической частью систематического курса русского языка и литературы. На ступени начальной школы чтение объединяет цель и средство обучения, воспитания и развития учащихся.</w:t>
      </w:r>
    </w:p>
    <w:p w:rsidR="00661F69" w:rsidRPr="00661F69" w:rsidRDefault="00661F69" w:rsidP="006427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литературного чтения решаются как общие, так и специфические, коррекционные задачи обучения детей.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 задачами уроков чтения являются: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закрепление и постепенное совершенствование навыков чтения - сознательного, правильного, беглого и выразительного чтения вслух и про себя;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Преодоление недостатков в развитии речи учащихся, формирование речевых умений и навыков, знаний о родном языке;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661F69" w:rsidRPr="00661F69" w:rsidRDefault="00661F69" w:rsidP="00362CE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интереса к книге, к самостоятельному чтению, к литературному творчеству.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Тематика чтения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. Включает произведения устного народного творчества, художественные произведения для детей отечественных и зарубежных писателей и поэтов прошлого и современности. Произведения на каждом этапе должны быть доступны по объему, содержанию и лексическо-грамматической структуре. Материал для чтения в каждом классе позволяет поднять учащихся на новую ступень в умственном, нравственном, эстетическом, речевом развитии. Чтение произведений создает условия для воспитания в детях честности, доброты, уважения к старшим, любви к природе, труду.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чтении не следует гнаться за большим количеством предлагаемых произведений. Учитывая особенности чтения детей с ЗПР, отдельные тексты в пределах темы могут быть предметом углубленной работы, а другие использоваться для ознакомительного, внеклассного или самостоятельного чтения.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Навык чтения.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и совершенствование правильности, беглости, выразительности и сознательности чтения осуществляется в процессе систематического чтения и перечитывания целых произведений, отдельных отрывков из них, в ходе анализа произведений с использованием приема выборочного чтения и др.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над текстом</w:t>
      </w: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работе с текстом дети учатся отвечать на вопросы, рассказывать о своих наблюдениях в связи с прочитанным; в последующие годы формируется умение сравнивать то, что они узнали из текста с собственным опытом, наблюдениями и ранее прочитанными произведениями. Учащиеся овладевают умением сначала с помощью учителя, а затем самостоятельно определять главную мысль произведения.</w:t>
      </w: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необходимо постепенно, поэтапно переводить от умения работать над текстом с помощью учителя к умению работать самостоятельно. Дети обучаются элементарному анализу художественных произведений, практическому умению различать сказку, рассказ, статью, стихотворение, басню. Обучающихся специально готовят к работе над текстами. Подготовка заключается в создании ярких представлений о предметах, явлениях и событиях, описанных в текстах. Учитель стремится дать детям возможность опереться на собственный чувственный опыт, на непосредственные наблюдения в связи с читаемыми текстами. На уроках чтения постоянное внимание уделяется культуре речи учащихся, обогащению и активизации словаря.</w:t>
      </w:r>
    </w:p>
    <w:p w:rsidR="003F5620" w:rsidRPr="00661F69" w:rsidRDefault="003F5620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Окружающий мир. Изобразительное искусство. Технология.</w:t>
      </w:r>
    </w:p>
    <w:p w:rsidR="00661F69" w:rsidRPr="0074764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учебного материала по этим предметам проводится в соответствии с рабочими программами по предметам Основной образовательной программы НОО.</w:t>
      </w:r>
    </w:p>
    <w:p w:rsidR="00661F69" w:rsidRPr="0074764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27F2" w:rsidRPr="00661F69" w:rsidRDefault="006427F2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661F69" w:rsidRPr="00661F69" w:rsidRDefault="00661F69" w:rsidP="00362CE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1.«Дети с ограниченными возможностями: проблемы и инновационные тенденции в обучении и воспитании». Хрестоматия. – М.: ООО «Аспект», 2005 г.</w:t>
      </w:r>
    </w:p>
    <w:p w:rsidR="00661F69" w:rsidRPr="00661F69" w:rsidRDefault="00661F69" w:rsidP="00362CE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2.«Диагностика и коррекция ЗПР у детей». Пособие для учителей и специалистов коррекционно-развивающего обучения. – М.: издательство «Аркти», 2004 г.</w:t>
      </w:r>
    </w:p>
    <w:p w:rsidR="00661F69" w:rsidRPr="00661F69" w:rsidRDefault="00661F69" w:rsidP="00362CE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3.Концепция коррекционно – развивающего обучения ГНУ «ИКП РАО».</w:t>
      </w:r>
      <w:hyperlink r:id="rId6" w:history="1">
        <w:r w:rsidRPr="00661F6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http://logpres.narod.ru/_private/Kro.doc</w:t>
        </w:r>
      </w:hyperlink>
    </w:p>
    <w:p w:rsidR="00661F69" w:rsidRPr="00661F69" w:rsidRDefault="00661F69" w:rsidP="00362CE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4.Программа для общеобразовательных учреждений: Коррекционно-развивающее обучение. Начальные классы / сост. А.А. Вохмянина. 2-е изд. Стереотип. – М.: Дрофа, 2001 г.</w:t>
      </w: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36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661F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661F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F69" w:rsidRPr="00661F69" w:rsidRDefault="00661F69" w:rsidP="0066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61F69" w:rsidRPr="00661F69" w:rsidRDefault="00661F69" w:rsidP="006427F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F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1B19" w:rsidRPr="00661F69" w:rsidRDefault="00C11B19">
      <w:pPr>
        <w:rPr>
          <w:rFonts w:ascii="Times New Roman" w:hAnsi="Times New Roman" w:cs="Times New Roman"/>
          <w:sz w:val="28"/>
          <w:szCs w:val="28"/>
        </w:rPr>
      </w:pPr>
    </w:p>
    <w:sectPr w:rsidR="00C11B19" w:rsidRPr="00661F69" w:rsidSect="00DD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75B"/>
    <w:multiLevelType w:val="multilevel"/>
    <w:tmpl w:val="626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0D45"/>
    <w:multiLevelType w:val="multilevel"/>
    <w:tmpl w:val="9FA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3CB"/>
    <w:multiLevelType w:val="multilevel"/>
    <w:tmpl w:val="8A4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05731"/>
    <w:multiLevelType w:val="multilevel"/>
    <w:tmpl w:val="58DC4E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ED45F96"/>
    <w:multiLevelType w:val="multilevel"/>
    <w:tmpl w:val="A9BAE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9638C"/>
    <w:multiLevelType w:val="multilevel"/>
    <w:tmpl w:val="989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95860"/>
    <w:multiLevelType w:val="multilevel"/>
    <w:tmpl w:val="3BE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E7E36"/>
    <w:multiLevelType w:val="multilevel"/>
    <w:tmpl w:val="6DC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B3F9E"/>
    <w:multiLevelType w:val="multilevel"/>
    <w:tmpl w:val="B622B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826532"/>
    <w:multiLevelType w:val="multilevel"/>
    <w:tmpl w:val="D6D2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67E14"/>
    <w:multiLevelType w:val="multilevel"/>
    <w:tmpl w:val="521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5531C"/>
    <w:multiLevelType w:val="multilevel"/>
    <w:tmpl w:val="208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C518A"/>
    <w:multiLevelType w:val="multilevel"/>
    <w:tmpl w:val="3D1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50877"/>
    <w:multiLevelType w:val="multilevel"/>
    <w:tmpl w:val="D176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D87174"/>
    <w:multiLevelType w:val="multilevel"/>
    <w:tmpl w:val="14CE6B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93898"/>
    <w:multiLevelType w:val="multilevel"/>
    <w:tmpl w:val="B55044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286491"/>
    <w:multiLevelType w:val="multilevel"/>
    <w:tmpl w:val="CD2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87D5A"/>
    <w:multiLevelType w:val="multilevel"/>
    <w:tmpl w:val="59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A0A35"/>
    <w:multiLevelType w:val="multilevel"/>
    <w:tmpl w:val="A97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57C04"/>
    <w:multiLevelType w:val="multilevel"/>
    <w:tmpl w:val="071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E7F99"/>
    <w:multiLevelType w:val="multilevel"/>
    <w:tmpl w:val="BB00A8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0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6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1F69"/>
    <w:rsid w:val="00104AC4"/>
    <w:rsid w:val="00362CEF"/>
    <w:rsid w:val="00366640"/>
    <w:rsid w:val="003B5D1E"/>
    <w:rsid w:val="003F5620"/>
    <w:rsid w:val="0046144D"/>
    <w:rsid w:val="004E30EA"/>
    <w:rsid w:val="004E390A"/>
    <w:rsid w:val="006427F2"/>
    <w:rsid w:val="00661F69"/>
    <w:rsid w:val="006D586C"/>
    <w:rsid w:val="00747649"/>
    <w:rsid w:val="00B50A9B"/>
    <w:rsid w:val="00C11B19"/>
    <w:rsid w:val="00C269C4"/>
    <w:rsid w:val="00C90652"/>
    <w:rsid w:val="00CF27BA"/>
    <w:rsid w:val="00DA098E"/>
    <w:rsid w:val="00DD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1F69"/>
    <w:rPr>
      <w:color w:val="0000FF"/>
      <w:u w:val="single"/>
    </w:rPr>
  </w:style>
  <w:style w:type="paragraph" w:customStyle="1" w:styleId="1">
    <w:name w:val="Обычный1"/>
    <w:rsid w:val="0036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logpres.narod.ru%2F_private%2FKro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7995</Words>
  <Characters>45574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8</cp:revision>
  <dcterms:created xsi:type="dcterms:W3CDTF">2019-01-08T21:31:00Z</dcterms:created>
  <dcterms:modified xsi:type="dcterms:W3CDTF">2019-01-18T01:45:00Z</dcterms:modified>
</cp:coreProperties>
</file>